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7A2F" w:rsidRPr="008A7A2F" w:rsidP="008A7A2F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УИД 86MS0059-01-2024-003679-89            </w:t>
      </w:r>
      <w:r w:rsidRPr="008A7A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       дело № 05-0581/2604/2024</w:t>
      </w:r>
    </w:p>
    <w:p w:rsidR="008A7A2F" w:rsidRPr="008A7A2F" w:rsidP="008A7A2F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A7A2F" w:rsidRPr="008A7A2F" w:rsidP="008A7A2F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8A7A2F" w:rsidRPr="008A7A2F" w:rsidP="008A7A2F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A2F" w:rsidRPr="008A7A2F" w:rsidP="008A7A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Сургут                                                                                 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 2024 года</w:t>
      </w:r>
    </w:p>
    <w:p w:rsidR="008A7A2F" w:rsidRPr="008A7A2F" w:rsidP="008A7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8A7A2F" w:rsidRPr="008A7A2F" w:rsidP="008A7A2F">
      <w:pPr>
        <w:tabs>
          <w:tab w:val="left" w:pos="949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8A7A2F" w:rsidRPr="008A7A2F" w:rsidP="008A7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без участия лица</w:t>
      </w:r>
      <w:r w:rsidRPr="008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Халиуллина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Артура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Дамировича</w:t>
      </w:r>
      <w:r w:rsidRPr="008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административном правонарушении, предусмотренном частью 1 статьи 15.33.2 КоАП РФ, в отношении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Халиуллина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Артура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Дамировича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привлекавшегося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главе 15 КоАП РФ, согласно изложенным в протоколе сведениям,</w:t>
      </w:r>
    </w:p>
    <w:p w:rsidR="008A7A2F" w:rsidRPr="008A7A2F" w:rsidP="008A7A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8A7A2F" w:rsidRPr="008A7A2F" w:rsidP="008A7A2F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Дамирович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должностным лицом –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главным врачом ФБУЗ «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ЦГиЭ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ХМАО-Югре»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телекоммуникационным каналам связи 31.01.2024 представил сведения о застрахованных лицах по форме ДСВ-3 за 4 квартал 2023 года. Согласно п. 7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страхователи по окончании первого квартала, полугодия, девяти месяцев календарного года не позднее 25-го числа месяца, следующего за отчетным периодом представляют, предусмотренные частью 9 статьи 9 Федерального закона от 30 апреля 2008 года № 56-ФЗ «О дополнительных страховых взносах на накопительную пенсию и государственной поддержке формирования пенсионных накоплений» Сведения о застрахованных лицах в территориальный орган Фонда пенсионного и социального страхования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страхования. </w:t>
      </w:r>
      <w:r w:rsidRPr="008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двух </w:t>
      </w:r>
      <w:r w:rsidRPr="008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застрахованных лица выявлено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8A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правонарушения: </w:t>
      </w:r>
    </w:p>
    <w:tbl>
      <w:tblPr>
        <w:tblStyle w:val="TableGrid"/>
        <w:tblW w:w="0" w:type="auto"/>
        <w:tblLook w:val="04A0"/>
      </w:tblPr>
      <w:tblGrid>
        <w:gridCol w:w="675"/>
        <w:gridCol w:w="1985"/>
        <w:gridCol w:w="2126"/>
        <w:gridCol w:w="1559"/>
        <w:gridCol w:w="3226"/>
      </w:tblGrid>
      <w:tr w:rsidTr="00ED60E0">
        <w:tblPrEx>
          <w:tblW w:w="0" w:type="auto"/>
          <w:tblLook w:val="04A0"/>
        </w:tblPrEx>
        <w:tc>
          <w:tcPr>
            <w:tcW w:w="675" w:type="dxa"/>
          </w:tcPr>
          <w:p w:rsidR="008A7A2F" w:rsidRPr="008A7A2F" w:rsidP="008A7A2F">
            <w:pPr>
              <w:tabs>
                <w:tab w:val="left" w:pos="349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A7A2F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8A7A2F" w:rsidRPr="008A7A2F" w:rsidP="008A7A2F">
            <w:pPr>
              <w:tabs>
                <w:tab w:val="left" w:pos="349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A7A2F">
              <w:rPr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8A7A2F" w:rsidRPr="008A7A2F" w:rsidP="008A7A2F">
            <w:pPr>
              <w:tabs>
                <w:tab w:val="left" w:pos="349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A7A2F">
              <w:rPr>
                <w:b/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1559" w:type="dxa"/>
          </w:tcPr>
          <w:p w:rsidR="008A7A2F" w:rsidRPr="008A7A2F" w:rsidP="008A7A2F">
            <w:pPr>
              <w:tabs>
                <w:tab w:val="left" w:pos="349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A7A2F">
              <w:rPr>
                <w:b/>
                <w:color w:val="000000"/>
                <w:sz w:val="28"/>
                <w:szCs w:val="28"/>
              </w:rPr>
              <w:t>Тип документа</w:t>
            </w:r>
          </w:p>
        </w:tc>
        <w:tc>
          <w:tcPr>
            <w:tcW w:w="3226" w:type="dxa"/>
          </w:tcPr>
          <w:p w:rsidR="008A7A2F" w:rsidRPr="008A7A2F" w:rsidP="008A7A2F">
            <w:pPr>
              <w:tabs>
                <w:tab w:val="left" w:pos="349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A7A2F">
              <w:rPr>
                <w:b/>
                <w:color w:val="000000"/>
                <w:sz w:val="28"/>
                <w:szCs w:val="28"/>
              </w:rPr>
              <w:t>Дата и время совершения правонарушения</w:t>
            </w:r>
          </w:p>
        </w:tc>
      </w:tr>
      <w:tr w:rsidTr="00ED60E0">
        <w:tblPrEx>
          <w:tblW w:w="0" w:type="auto"/>
          <w:tblLook w:val="04A0"/>
        </w:tblPrEx>
        <w:tc>
          <w:tcPr>
            <w:tcW w:w="675" w:type="dxa"/>
          </w:tcPr>
          <w:p w:rsidR="008A7A2F" w:rsidRPr="008A7A2F" w:rsidP="008A7A2F">
            <w:pPr>
              <w:tabs>
                <w:tab w:val="left" w:pos="349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7A2F" w:rsidRPr="008A7A2F" w:rsidP="008A7A2F">
            <w:pPr>
              <w:tabs>
                <w:tab w:val="left" w:pos="349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7A2F" w:rsidRPr="008A7A2F" w:rsidP="008A7A2F">
            <w:pPr>
              <w:tabs>
                <w:tab w:val="left" w:pos="349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7A2F" w:rsidRPr="008A7A2F" w:rsidP="008A7A2F">
            <w:pPr>
              <w:tabs>
                <w:tab w:val="left" w:pos="349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8A7A2F" w:rsidRPr="008A7A2F" w:rsidP="008A7A2F">
            <w:pPr>
              <w:tabs>
                <w:tab w:val="left" w:pos="3495"/>
              </w:tabs>
              <w:rPr>
                <w:color w:val="000000"/>
                <w:sz w:val="28"/>
                <w:szCs w:val="28"/>
              </w:rPr>
            </w:pPr>
          </w:p>
        </w:tc>
      </w:tr>
      <w:tr w:rsidTr="00ED60E0">
        <w:tblPrEx>
          <w:tblW w:w="0" w:type="auto"/>
          <w:tblLook w:val="04A0"/>
        </w:tblPrEx>
        <w:tc>
          <w:tcPr>
            <w:tcW w:w="675" w:type="dxa"/>
          </w:tcPr>
          <w:p w:rsidR="008A7A2F" w:rsidRPr="008A7A2F" w:rsidP="008A7A2F">
            <w:pPr>
              <w:tabs>
                <w:tab w:val="left" w:pos="349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7A2F" w:rsidRPr="008A7A2F" w:rsidP="008A7A2F">
            <w:pPr>
              <w:tabs>
                <w:tab w:val="left" w:pos="349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7A2F" w:rsidRPr="008A7A2F" w:rsidP="008A7A2F">
            <w:pPr>
              <w:tabs>
                <w:tab w:val="left" w:pos="349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7A2F" w:rsidRPr="008A7A2F" w:rsidP="008A7A2F">
            <w:pPr>
              <w:tabs>
                <w:tab w:val="left" w:pos="349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8A7A2F" w:rsidRPr="008A7A2F" w:rsidP="008A7A2F">
            <w:pPr>
              <w:tabs>
                <w:tab w:val="left" w:pos="3495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Халиуллин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Артур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Дамирович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заявлял, представил письменное ходатайство о рассмотрении дела в его отсутствие, которое поступило 08.04.2024.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судебным извещением по адресу электронной почты юридического лица. 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Поскольку привлекаемый ходатайствовал о рассмотрении дела в его отсутствие, заявил, что с правонарушением согласен, суд полагает возможным рассмотрение дела в его отсутствие в соответствие с его волеизъявлением.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Обязательности участия при рассмотрении дела привлекаемого лица КоАП РФ для данной категории дел не предусматривает.  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материалы дела об административном правонарушении, суд приходит к следующим выводам.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Халиуллина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Артура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Дамировича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подтверждается: протоколом № 4346/2024 об административном правонарушении от 01.04.2024; сопроводительным письмом о направлении протокола; уведомлением о составлении протокола об административном правонарушении; копией почтового реестра, отчетом об отслеживании отправления с почтовым идентификатором; актом о выявлении правонарушения от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07.02.2024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сведениями ЕФС-1; уведомлением о доставке; протоколом проверки отчетности; расчетом финансовой санкции, копией выписки из приказа; копией выписки  из Единого государственного реестра юридических лиц. </w:t>
      </w:r>
    </w:p>
    <w:p w:rsidR="008A7A2F" w:rsidRPr="008A7A2F" w:rsidP="008A7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Халиуллина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Артура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Дамировича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инкриминируемом административном правонарушении. </w:t>
      </w:r>
    </w:p>
    <w:p w:rsidR="008A7A2F" w:rsidRPr="008A7A2F" w:rsidP="008A7A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данных, действия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Халиуллина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Артура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Дамировича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1 статьи 15.33.2 КоАП РФ – непредставление в Отделение Фонда пенсионного и социального страхования Российской Федерации по Ханты-Мансийскому автономному округу – Югре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Смягчающими вину привлекаемого обстоятельствами суд находит признание им вины, совершение впервые административного правонарушения, предоставление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31.01.2024 привлекаемым сведений о застрахованных лицах по форме ДСВ-3 за 4 квартал 2023 года с просрочкой на 5 дней от даты, установленной в силу закона, что являет собой исполнение возложенной законом обязанности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Отягчающих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 привлекаемого лица, обстоятельств судьей не установлено.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8A7A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4.1</w:t>
        </w:r>
      </w:hyperlink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A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 учитывает характер совершенного правонарушения, обстоятельства его совершения, личность правонарушителя.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наказывается наложением </w:t>
      </w:r>
      <w:r w:rsidRPr="008A7A2F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штрафа на должностных лиц - от трехсот до пятисот рублей. Суд полагает возможным ограничиться минимальным наказанием в виде штрафа по санкции статьи. </w:t>
      </w:r>
    </w:p>
    <w:p w:rsidR="008A7A2F" w:rsidRPr="008A7A2F" w:rsidP="008A7A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Халиуллина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Артура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Дамировича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15.33.2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 и назначить ему наказание в виде административного штрафа в размере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300,00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(триста) рублей.</w:t>
      </w:r>
    </w:p>
    <w:p w:rsidR="008A7A2F" w:rsidRPr="008A7A2F" w:rsidP="008A7A2F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Халиуллину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Артуру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Дамировичу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 – РКЦ Ханты-Мансийск//УФК по Ханты-Мансийскому автономному округу – Югре г. Ханты-Мансийск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– УФК по Ханты-Мансийскому автономному округу – Югре (ОСФР по ХМАО-Югре, л/с 04874Ф87010)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счета банка получателя – (номер банковского счета, входящего в состав единого казначейского счета,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/счет) – 40102810245370000007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– 8601002078, КПП – 860101001, БИК – ТОФК – 007162163, 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– 71876000 (город Сургут),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получателя платежа (номер казначейского счета, р/счет) - 03100643000000018700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– 79711601230060001140 – уплата штрафа по постановлению по делу об административном правонарушении, предусмотренном частью 1 статьи 15.33.2 КоАП, № </w:t>
      </w: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05-0581/2604/2024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УИН – 79702700000000125732,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адресу электронной почты </w:t>
      </w:r>
      <w:hyperlink r:id="rId5" w:history="1">
        <w:r w:rsidRPr="008A7A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8A7A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8A7A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8A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8A7A2F" w:rsidRPr="008A7A2F" w:rsidP="008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8A7A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20.25</w:t>
        </w:r>
      </w:hyperlink>
      <w:r w:rsidRPr="008A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8A7A2F" w:rsidRPr="008A7A2F" w:rsidP="008A7A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для граждан в виде двойного размера неуплаченного штрафа либо административный арест на срок до 15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8A7A2F" w:rsidRPr="008A7A2F" w:rsidP="008A7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в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через мирового судебного участка № 4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A7A2F" w:rsidRPr="008A7A2F" w:rsidP="008A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2F" w:rsidRPr="008A7A2F" w:rsidP="008A7A2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A7A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8A7A2F" w:rsidRPr="008A7A2F" w:rsidP="008A7A2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285E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2F"/>
    <w:rsid w:val="008A7A2F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709370-6806-40C9-8269-31A7C05B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a"/>
    <w:uiPriority w:val="10"/>
    <w:qFormat/>
    <w:rsid w:val="008A7A2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">
    <w:name w:val="Название Знак"/>
    <w:basedOn w:val="DefaultParagraphFont"/>
    <w:link w:val="Title"/>
    <w:uiPriority w:val="10"/>
    <w:rsid w:val="008A7A2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Header">
    <w:name w:val="header"/>
    <w:basedOn w:val="Normal"/>
    <w:link w:val="a0"/>
    <w:rsid w:val="008A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Верхний колонтитул Знак"/>
    <w:basedOn w:val="DefaultParagraphFont"/>
    <w:link w:val="Header"/>
    <w:rsid w:val="008A7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